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河北省20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ascii="宋体" w:hAnsi="宋体" w:eastAsia="宋体" w:cs="宋体"/>
          <w:sz w:val="24"/>
          <w:szCs w:val="24"/>
        </w:rPr>
        <w:t>普通高校专科接本科教育选拔考试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汉语言文学模拟试卷(三)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(考试时间150分钟,总分300分)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说明:请在答题纸的相应位置上作答,在其它位置上作答的无效。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第一部分现代汉语(总分100分)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、填空题(每空1分,共10分)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1.动词“理发”有时可以说“理了一次发”,这类词叫做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2.汉字在历史上出现过五种正式字体: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）、（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）、</w:t>
      </w:r>
      <w:r>
        <w:rPr>
          <w:rFonts w:ascii="宋体" w:hAnsi="宋体" w:eastAsia="宋体" w:cs="宋体"/>
          <w:sz w:val="24"/>
          <w:szCs w:val="24"/>
        </w:rPr>
        <w:t>篆书、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t>楷书。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3.义项是词的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t>的分项说明。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4.语法的性质包括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）、（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t>和民族性。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5成语的基本特征是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）、（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）和（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二、单项选择题(每题2分,共20分)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1.“穷人要是遇到不痛快的事就哭鼻子,那真要淹死在泪水里了”,其修辞手法为()。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A.比喻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B.借代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C.比拟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D.夸张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2.“阳光火一样喷下来。”中的“下来”是()。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A.可能补语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B.程度补语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C.趋向补语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D.结果补语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3.普通话的舌面圆唇元音是()。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A.u、O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B.i、u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.e、u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D.</w:t>
      </w:r>
      <w:r>
        <w:rPr>
          <w:rFonts w:ascii="宋体" w:hAnsi="宋体" w:eastAsia="宋体" w:cs="宋体"/>
          <w:sz w:val="24"/>
          <w:szCs w:val="24"/>
        </w:rPr>
        <w:t>e、u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4.下列各组字中没有指事字的是()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A.大,人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B.要,亦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C.本来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D.山,上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5.“桌子是木头的”和“那样说是可以的”中的“的”分别是()。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A.助词、助词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B.助词、语气词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C.语气词、助词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D.语气词、语气词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6.汉字“迅”由几个笔画组成()。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A.3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B.4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C.5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D.6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7.在“真烦啊!”中,“啊”应变读为()。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 y a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 n g a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w a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n a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ascii="宋体" w:hAnsi="宋体" w:eastAsia="宋体" w:cs="宋体"/>
          <w:sz w:val="24"/>
          <w:szCs w:val="24"/>
        </w:rPr>
        <w:t>短语“住两天”的结构类型是()。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A.动宾短语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B.主谓短语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C中补短语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D偏正短语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9.下列各短语属于偏正短语的是()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A.学懂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B.积极参与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C.中国的首都北京等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D.伟大而质朴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10.冷板凳”是()。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A.惯用语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B.谚语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C.成语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D.歇后语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三、名词解释(每题5分,共10分)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1.非主谓句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2.词汇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四、分析题:完成下表中的音节结构分析(每空2分,共20分)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韵母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例字声母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韵头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声调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韵腹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韵尾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姐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方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g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阴平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文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e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n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累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去声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出中您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n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阳平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五、简答题(每题20分,共40分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1.简要说明汉字形体演变的过程,并指出其中两次的大的变化及其意义。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2.指出下列各词的反义词。它们属于什么类型的反义词?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和善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分散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脆弱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冷落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低落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淡季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通俗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浑浊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积累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赞同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拘泥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丑恶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富裕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平坦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吝啬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节约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第二部分古代文学(总分120分)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一、填空题(本大题共15个空,每空1分,共15分。请将答案填写在答题纸的相应位置上。)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1.盘古开天地属于神话类型里的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2.《诗经》中“雅”指朝廷正乐,分为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t>和小雅。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3.韩非是战国时期法家的集大成者,他师承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4.晁错是比贾谊稍后的一位重要的汉初政论散文家,他的名作《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  <w:r>
        <w:rPr>
          <w:rFonts w:ascii="宋体" w:hAnsi="宋体" w:eastAsia="宋体" w:cs="宋体"/>
          <w:sz w:val="24"/>
          <w:szCs w:val="24"/>
        </w:rPr>
        <w:t>》上承贾谊《论积贮疏》而发,进一步提出重农的主张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5.司马迁在《报任安书》中说他修史的宗旨是“究天人之际,通古今之变,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6.羁鸟恋旧林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7左思的《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ascii="宋体" w:hAnsi="宋体" w:eastAsia="宋体" w:cs="宋体"/>
          <w:sz w:val="24"/>
          <w:szCs w:val="24"/>
        </w:rPr>
        <w:t>》八首奠定了他在文学史上的地位。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8.开创山水诗,把自然界的美景引进诗中,使山水成为独立审美对象的诗人是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9.魏晋南北朝时期的小说可大体分为志怪小说和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10.无边落木萧萧下,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11￥李白沿用古题乐府表现出创新意识体现在两个方面:一是借古题写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是借古题写己怀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12.杜甫名句“朱门酒肉臭,路有冻死骨”见于《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</w:t>
      </w:r>
      <w:r>
        <w:rPr>
          <w:rFonts w:ascii="宋体" w:hAnsi="宋体" w:eastAsia="宋体" w:cs="宋体"/>
          <w:sz w:val="24"/>
          <w:szCs w:val="24"/>
        </w:rPr>
        <w:t>》一诗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13.为了使词的美学品位真正能与诗并驾齐驱,苏轼还提出了词须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t>的创作主张。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14.说话有“四家”之说,是指小说、说经、讲史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15.诸宫调今存作品除了《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</w:t>
      </w:r>
      <w:r>
        <w:rPr>
          <w:rFonts w:ascii="宋体" w:hAnsi="宋体" w:eastAsia="宋体" w:cs="宋体"/>
          <w:sz w:val="24"/>
          <w:szCs w:val="24"/>
        </w:rPr>
        <w:t>》外,尚有《刘知远诸宫调》与《天宝遗事诸宫调》。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二、单项选择题(本大题共10小题,每小题2分,共20分。在每小题给出的四个备选项中,选出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一个正确的答案,并将所选项前的字母填写在答题纸的相应位置上。)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1.下列作品不属于周族史诗的有(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A.《生民》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B.《大明》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C.《公刘》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D.《七月》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2.《九章》共有()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A.9篇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B.10篇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ascii="宋体" w:hAnsi="宋体" w:eastAsia="宋体" w:cs="宋体"/>
          <w:sz w:val="24"/>
          <w:szCs w:val="24"/>
        </w:rPr>
        <w:t>篇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D.12篇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3.现存汉代最早以遇与不遇为主题的设辞类作品是()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A.东方朔《答客难》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B.司马迁《悲士不遇赋》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C.贾谊《吊屈原赋》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D.扬雄《逐贫赋》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4.赵壹的《刺世疾邪赋》属于汉赋中的()类型。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A.汉大赋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B.抒情小赋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C.骚体赋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D.述行赋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5.《咏怀诗》八十二首是()的代表作。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A.阮籍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B.嵇康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C.左思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D.张协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6.下列不属于志人小说内容的是()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A.笑话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B.野史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C.逸闻轶事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D.鬼神怪异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7.“年年岁岁花相似岁岁年年人不同”的作者是()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A.张若虚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B.李白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C.刘希夷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D.杜甫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8.下列不属于“文章四友”的是()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D.骆宾王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B.苏味道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C.崔融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A.杜审言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D.严羽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9.《江西诗社宗派图》的作者是(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C陈师道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B.陈与义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A.吕本中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10.下列不属于中兴四大诗人的是()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B.范成大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C.尤袤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A.陆游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D.黄庭坚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三</w:t>
      </w:r>
      <w:r>
        <w:rPr>
          <w:rFonts w:ascii="宋体" w:hAnsi="宋体" w:eastAsia="宋体" w:cs="宋体"/>
          <w:sz w:val="24"/>
          <w:szCs w:val="24"/>
        </w:rPr>
        <w:t>、名词解释(本大题共3小题,每小题5分,共15分。请在答题纸的相应位置上作答。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ascii="宋体" w:hAnsi="宋体" w:eastAsia="宋体" w:cs="宋体"/>
          <w:sz w:val="24"/>
          <w:szCs w:val="24"/>
        </w:rPr>
        <w:t>战国策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</w:p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2.韩孟诗派</w:t>
      </w:r>
    </w:p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</w:p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3.“一祖三宗”说</w:t>
      </w:r>
    </w:p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</w:p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</w:p>
    <w:p>
      <w:pPr>
        <w:spacing w:after="240" w:afterAutospacing="0"/>
        <w:rPr>
          <w:rFonts w:hint="eastAsia" w:eastAsia="宋体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四、简答题(本大题共3小题,每小题10分,共30分。请在答题纸的相应位置上作答。)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1.简述孟子散文的艺术特点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2.简述谢灵运山水诗的特点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3.简述李煜词的艺术成就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五、论述题(本大题共2小题,每小题20分,共40分。请在答题纸的相应位置上作答。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L.结合作品,论述乐府诗的叙事艺术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2.结合作品,论述辛弃疾词的艺术成就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第三部分现代文学(总分80分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一、填空题(本大题共10个空,每空1分,共10分。请将答案填写在答题纸的相应位置上。)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1.赵树理的小说《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ascii="宋体" w:hAnsi="宋体" w:eastAsia="宋体" w:cs="宋体"/>
          <w:sz w:val="24"/>
          <w:szCs w:val="24"/>
        </w:rPr>
        <w:t>》是《讲话》发表后最早出现的一部现实主义力作。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2.创作三角恋爱小说,被称为“三角恋爱小说专家”的是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3.中国现代新诗的奠基作是《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4.散文集《西滢闲话》的作者陈西滢是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）派的代表人物。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5.《子夜》以民族资本家吴荪甫和买办金融资本家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t>之间的矛盾斗争为主线。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6.巴金的小说《憩园》叙述了公馆旧主人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t>人生堕落的历程。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7.丁玲的小说处女作是《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8.诗歌《血字》的作者是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9.《雷雨》中塑造的带有浓厚封建色彩的资本家形象是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10.被誉为“新儒林外史”的作品是《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单项选择题(本大题共10小题,每小题2分,共20分。在每小题给出的四个备选项中,选出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一</w:t>
      </w:r>
      <w:r>
        <w:rPr>
          <w:rFonts w:ascii="宋体" w:hAnsi="宋体" w:eastAsia="宋体" w:cs="宋体"/>
          <w:sz w:val="24"/>
          <w:szCs w:val="24"/>
        </w:rPr>
        <w:t>个正确的答案,并将所选项前的字母填涂在答题纸的相应位置上。)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1.《黄河大合唱》组诗的作者是()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A.艾青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B.田间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C.光未然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D.穆旦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2.鲁迅小说《伤逝》中,女主人公最后的结局是(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A.离家出走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B.相夫教子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C.寂寞死去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D走向革命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3.陈二妹形象出自郁达夫的小说()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A.《沉沦》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B.《迷羊》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C.《迟桂花》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D.《春风沉醉的晚上》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4.下列作家中,以描写四川农村为特色的是()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A.沙汀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B.路翎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C.吴组缃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D艾芜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5中国最早的话剧团体是()。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A.南国社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B春柳社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</w:t>
      </w:r>
      <w:r>
        <w:rPr>
          <w:rFonts w:ascii="宋体" w:hAnsi="宋体" w:eastAsia="宋体" w:cs="宋体"/>
          <w:sz w:val="24"/>
          <w:szCs w:val="24"/>
        </w:rPr>
        <w:t>春阻社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D.民众戏剧社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6.方罗兰这个形象出自小说()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A.《幻灭》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B.《追求》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C.《动摇》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D.《腐蚀》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7.《家》中与觉新从小青梅竹马,但未能成为眷属、最终悒郁而死的人物是()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A.瑞珏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B.钱梅芬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C.鸣凤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D.琴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8.萧红写于抗战时期的长篇小说是(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A.《生死场》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B.《小城三月》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C.《呼兰河传》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D.《牛车上》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9.现代诗史上第一个有组织、有明确理论纲领的革命诗歌团体是()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A.七月诗派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B.九叶诗派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C.晋察冀诗人群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D.中国诗歌会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10.《野百合花》一文的作者是()。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B.梁实秋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C.王实味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D.丁玲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A.胡秋原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三、名词解释(本大题共2小题每小题5分,共10分。请在答题纸的相应位置上作答。)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1.鸳鸯蝴蝶派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2.现代诗派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四、简答题(本大题共2小题,每小题10分,共20分。请在答题纸的相应位置上作答。)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1.简析翠翠形象。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2简述巴金《家》的艺术特色。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五、论述题(本大题共1小题,共20分。请在答题纸的相应位置上作答。)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1.结合作品,分析艾青诗歌中的中心意象及所蕴含的独特的思想感情。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F8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Cat</cp:lastModifiedBy>
  <dcterms:modified xsi:type="dcterms:W3CDTF">2020-07-23T08:45:41Z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