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河北省2020年普通高校专科接本科教育选拔考试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汉语言文学模拟试卷(五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(考试时间150分钟,总分300分)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说明:请在答题纸的相应位置上作答,在其它位置上作答的无效。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第一部分现代汉语(总分100分)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ascii="宋体" w:hAnsi="宋体" w:eastAsia="宋体" w:cs="宋体"/>
          <w:sz w:val="24"/>
          <w:szCs w:val="24"/>
        </w:rPr>
        <w:t>填空题(每空1分,共10分)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1.单元音有三类,分别是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和卷舌元音。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2.现代汉语普通话的全部字音分属四种基本调值,分别是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3借代的基础是人或事物间的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性,其特点是隐去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只出现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字是最早产生的字,因此它是汉字造字的基础字。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、单项选择题(每题2分,共20分)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1.“帝国主义夹着尾巴逃跑了。这句话用的辞格是()。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A.比喻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B.双关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C.比拟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D.借代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2.“去打电话”这个短语是()。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A.联合短语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B.偏正短语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C.动宾短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D.连谓短语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3.声调的基本性质决定于()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A.音高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B.音强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C.音色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D音长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4.zh、ch、sh、r四个辅音的发音部位是()。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A.舌尖前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B.舌尖中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C.舌尖后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D.舌面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5.“唱唱”中的“一”应读()。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A.阴平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B.阳平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C.去声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D.轻声,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6.“教室里坐着三个人”是()。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A.连动句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B.兼语句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C.存现句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D.“把”字句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7.下列短语都属于偏正短语的是()。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A.厂长王祥、三名博士、前途光明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B.方向明确、仔细研究、修理电视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C.回想起来、马上参加、明确任务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D.伟大祖国、彻底解决、一碗豆腐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8.下列属于互补反义义场的是()。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B.有一无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C.胖一瘦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D.粗一细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A.黑一白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9两个“不”都应读为阳平的是(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A.不三不四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B.不胖不瘦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C.不好不坏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D.不大不小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10.现代汉语的语素绝大部分是()。升的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A.双音节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B.三音节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C.单音节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D.多音节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三、名词解释(每题5分,共10分)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1.回环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2汉字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四、分析题:指出下列句子的句型(主谓句和非主谓句及其小类):(共20分)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1.窗下一副繁华的街景。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2.他给我们以武器。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3.有一头张牙舞爪的大熊隐藏在野树林里。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4.这种野鸭子,我一次能捕获二三十只。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5.你们应该把情况汇报上去。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6.大家故意不给他水喝。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7勤劳让你有钱花。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8:部长同志,请你转告师长,我是一名八路军战士,不是你的客人。人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9.你把那杯茶端给我喝。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10.从南口经居庸关到八达岭,尽是崇山峻岭。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五、简答题(每题20分,共40分)旗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1.语素和词的关系是怎样的?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2连谓句和紧缩句的区别。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第二部分古代文学(总分120分)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一、填空题(本大题共15个空,每空1分,共15分。请将答案填写在答题纸的相应位置上。)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1.《邶风·谷风》和《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t>是诗经弃妇诗的代表作。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2.《论语》文体的基本特征是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3郑人买履、买椟还珠、矛与盾等寓言出自《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4.“《春秋》三传”包括《左传》、《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》和《谷梁传》。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5.晨兴理荒秽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6.北朝民歌大部分保存在《乐府诗集·横吹曲辞》的《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t>此外在《杂曲歌辞》和《杂歌谣辞》中也有一小部分。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7.鲁迅评价《世说新语》云:“记言则玄远冷隽,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8.兰亭之会在后世享有盛名的重要原因之一,是王羲之写了著名的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9.商女不知亡国恨,隔江犹唱后庭花”出自杜牧的《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10.我国最早的一部文人词总集是《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11.苏轼改革词体的主要方向:扩大词的表现功能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12.南宋爱国诗人最杰出的代表是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13.南渡词坛中巾帼词人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横空出世,使南渡词坛放出奇异光彩。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14.桃李春风一杯酒,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15.秦观善于以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作法的长处弥补慢词创作存在的不足,从而达到情韵兼胜的审美效果。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ascii="宋体" w:hAnsi="宋体" w:eastAsia="宋体" w:cs="宋体"/>
          <w:sz w:val="24"/>
          <w:szCs w:val="24"/>
        </w:rPr>
        <w:t>单项选择题(本大题共10小题,每小题2分,共20分。在每小题给出的四个备选项中,选出一个正确的答案,并将所选项前的字母填写在答题纸的相应位置上。)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1.《九歌》中被后人成为“千古言秋之祖”的是()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A.《云中君》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B.《湘夫人》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C.《河伯》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D.《湘君》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2.下列寓言出自《战国策》的是()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A.刻舟求剑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B守株待兔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c掩耳盗铃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狐假虎威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3.张衡创作的抒情小赋是()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A.《归田赋》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B.《鹦鹉赋》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C.《二京赋)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D.《刺世疾邪赋)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4.“宫体诗”盛行于()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A.西晋时代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B.东晋时代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C.宋齐年间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D.梁陈之际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5.曹植后期作品多表现自己壮志难酬、备受压抑的郁愤心情,典型代表作是()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A.《白马篇》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B.《赠丁仪王粲》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C.《赠白马王彪》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D.《美女篇》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6.《文心雕龙》所说“尽锐于《三都》,拔萃于《咏史》”,指的是()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A.王粲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B.鲍照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C.左思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D.刘琨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7.《白雪歌送武判官归京》的作者是()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A.高适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B.岑参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C.王翰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D.王昌龄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8.下列出现于中唐的是()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A.元白体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B.宫体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C.西昆体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D.白体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9.范成大诗中价值最高的是使金纪行诗和()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A.田园诗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B.赠答诗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C.爱情诗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D.边塞诗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10.《大唐三藏取经诗话》属于()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A.小说话本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B.说经话本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C.合声话本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D.讲史话本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三、名词解释本大题共3小题,每小题5分,共15分。请在答题纸的相应位置上作答。)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1.元嘉三大家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2.古文运动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3.半山体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四、简答题(本大题共3小题,每小题10分,共30分。请在答题纸的相应位置上作答。)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1.简述《韩非子》的说理特点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2.简述李白乐府诗的特色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3.简述小山词的艺术特色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五、论述题(本大题共2小题,每小题20分,共40分。请在答题纸的相应位置上作答。)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1.结合作品,论述陶渊明的艺术特色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2结合作品,论述苏轼诗歌的艺术成就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第三部分现代文学(总分80分)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一、填空题(本大题共10个空,每空1分,共10分。请将答案填写在答题纸的相应位置上。)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1.被朱自清称为“真正专心致志作情诗”的诗歌团体是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2.许地山前期小说代表作《缀网劳蛛》的主人公是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3郭沫若的“三个叛逆的女性”包括《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>》、《卓文君》和《聂嫈》。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4.“五四”后成立的第一个新的戏剧团体是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5爱国知识分子俞实夫这一形象出自夏衍的剧作《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6.巴金创作的最后一部长篇小说是《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7.野猫子这一人物出自小说《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8.在中国现代文学史上,被称为“雨巷诗人”的作家是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9.路翎是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t>派小说的代表作家。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10.中篇小说《鬼恋》的作者是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二、单项选择题(本大题共10小题,每小题2分,共20分。在每小题给出的四个备选项中,选一个正确的答案,并将所选项前的字母填涂在答题纸的相应位置上。)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1.“吹芦笛的诗人”是指()。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A.冯至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B.艾青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C.穆旦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D.卞之琳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2.最能深刻描写旧中国农村黑暗生活,有着农民幽默气质的小说家是()。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A.老舍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B.赵树理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C.张天翼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D.沙汀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3.小说《迟桂花》的作者是()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A.冯文炳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B.郁达夫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C.许钦文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D.张资平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4.善于用参差对照的笔法,借鉴精神分析学挖掘人物的病态心理和文化情结的作家是()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A.苏青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B.张爱玲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C.钱钟书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D.穆时英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5.翻案剧《潘金莲》的作者是()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A.洪深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B.田汉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C.欧阳予倩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D.胡适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6.茅盾创作的以国民党发动“皖南事变”为背景的小说是()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A.《腐蚀》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B.《蚀》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C.《动摇》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D.《追求》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7.《寒夜》中故事发生的背景是(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A.上海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B.武汉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C.重庆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D.北京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8.被茅盾称为是“一篇叙事诗,一幅多彩的风土画,一串凄婉的歌谣”的作品是()。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A.《生死场》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B.《小城三月》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C.《呼兰河传》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D.《山雨》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9诗歌《给战斗者》的作者是()。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B.田间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C.臧克家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D.戴望舒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A.何其芳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10.曹禺创作的以30年代初期半封建半殖民地的大都市生活为背景的剧作是()。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B.《日出》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A.《雷雨》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C.《蜕变》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D.《北京人》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三、名词解释(本大题共2小题,每小题5分,共10分。请在答题纸的相应位置上作答。)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1.东北作家群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2.中国新诗派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四、简答题(本大题共2小题,每小题10分,共20分。请在答题纸的相应位置上作答。)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1.《围城》的思想意蕴。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2.简析莎菲形象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五、论述题(本大题共1小题,共20分。请在答题纸的相应位置上作答。)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1.巴金前后期小说艺术风格的变化。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Cat</cp:lastModifiedBy>
  <dcterms:modified xsi:type="dcterms:W3CDTF">2020-07-27T01:23:21Z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